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6B43" w14:textId="77777777" w:rsidR="00737C58" w:rsidRPr="00C35E7F" w:rsidRDefault="009717E7">
      <w:pPr>
        <w:spacing w:after="120"/>
        <w:jc w:val="center"/>
        <w:rPr>
          <w:lang w:val="fr-FR"/>
        </w:rPr>
      </w:pPr>
      <w:r w:rsidRPr="00C35E7F">
        <w:rPr>
          <w:b/>
          <w:color w:val="C0392B"/>
          <w:sz w:val="44"/>
          <w:lang w:val="fr-FR"/>
        </w:rPr>
        <w:t>Règlement du jeu</w:t>
      </w:r>
    </w:p>
    <w:p w14:paraId="04AF9660" w14:textId="77777777" w:rsidR="00737C58" w:rsidRPr="00C35E7F" w:rsidRDefault="009717E7">
      <w:pPr>
        <w:spacing w:after="80"/>
        <w:jc w:val="center"/>
        <w:rPr>
          <w:lang w:val="fr-FR"/>
        </w:rPr>
      </w:pPr>
      <w:r w:rsidRPr="00C35E7F">
        <w:rPr>
          <w:b/>
          <w:color w:val="1A1A1A"/>
          <w:sz w:val="28"/>
          <w:lang w:val="fr-FR"/>
        </w:rPr>
        <w:t>Votez et Gagnez — Plus belle Vespa &amp; Plus belle Fiat 500</w:t>
      </w:r>
    </w:p>
    <w:p w14:paraId="5F289AB8" w14:textId="77777777" w:rsidR="00737C58" w:rsidRPr="00C35E7F" w:rsidRDefault="009717E7">
      <w:pPr>
        <w:spacing w:after="280"/>
        <w:jc w:val="center"/>
        <w:rPr>
          <w:lang w:val="fr-FR"/>
        </w:rPr>
      </w:pPr>
      <w:r w:rsidRPr="00C35E7F">
        <w:rPr>
          <w:i/>
          <w:color w:val="555555"/>
          <w:lang w:val="fr-FR"/>
        </w:rPr>
        <w:t>Centre-ville de Dudelange · Samedi 4 juillet 2026</w:t>
      </w:r>
    </w:p>
    <w:p w14:paraId="33C46760" w14:textId="77777777" w:rsidR="00737C58" w:rsidRPr="00C35E7F" w:rsidRDefault="00737C58">
      <w:pPr>
        <w:pBdr>
          <w:bottom w:val="single" w:sz="6" w:space="1" w:color="C0392B"/>
        </w:pBdr>
        <w:spacing w:after="280"/>
        <w:rPr>
          <w:lang w:val="fr-FR"/>
        </w:rPr>
      </w:pPr>
    </w:p>
    <w:p w14:paraId="10BEA23F" w14:textId="77777777" w:rsidR="00737C58" w:rsidRPr="00C35E7F" w:rsidRDefault="009717E7">
      <w:pPr>
        <w:spacing w:before="200" w:after="80"/>
        <w:rPr>
          <w:lang w:val="fr-FR"/>
        </w:rPr>
      </w:pPr>
      <w:r w:rsidRPr="00C35E7F">
        <w:rPr>
          <w:b/>
          <w:color w:val="C0392B"/>
          <w:sz w:val="26"/>
          <w:lang w:val="fr-FR"/>
        </w:rPr>
        <w:t>Article 1 – Organisation</w:t>
      </w:r>
    </w:p>
    <w:p w14:paraId="7C631297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Amici Vespa Diddeleng, en collaboration avec la FCAD, organise un jeu sans obligation d'achat intitulé « Votez et Gagnez ».</w:t>
      </w:r>
    </w:p>
    <w:p w14:paraId="7FCD2489" w14:textId="77777777" w:rsidR="00737C58" w:rsidRPr="00C35E7F" w:rsidRDefault="009717E7">
      <w:pPr>
        <w:spacing w:before="200" w:after="80"/>
        <w:rPr>
          <w:lang w:val="fr-FR"/>
        </w:rPr>
      </w:pPr>
      <w:r w:rsidRPr="00C35E7F">
        <w:rPr>
          <w:b/>
          <w:color w:val="C0392B"/>
          <w:sz w:val="26"/>
          <w:lang w:val="fr-FR"/>
        </w:rPr>
        <w:t>Article 2 – Date, horaire et lieu</w:t>
      </w:r>
    </w:p>
    <w:p w14:paraId="7BFF9B5E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Le jeu se déroule le samedi 4 juillet 2026, entre 11h00 et 17h00, au centre-ville de Dudelange.</w:t>
      </w:r>
    </w:p>
    <w:p w14:paraId="17F8723E" w14:textId="77777777" w:rsidR="00737C58" w:rsidRPr="00C35E7F" w:rsidRDefault="009717E7">
      <w:pPr>
        <w:spacing w:before="200" w:after="80"/>
        <w:rPr>
          <w:lang w:val="fr-FR"/>
        </w:rPr>
      </w:pPr>
      <w:r w:rsidRPr="00C35E7F">
        <w:rPr>
          <w:b/>
          <w:color w:val="C0392B"/>
          <w:sz w:val="26"/>
          <w:lang w:val="fr-FR"/>
        </w:rPr>
        <w:t>Article 3 – Principe du jeu</w:t>
      </w:r>
    </w:p>
    <w:p w14:paraId="31436933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Des Vespas et des Fiat 500 sont exposées dans le centre-ville de Dudelange.</w:t>
      </w:r>
    </w:p>
    <w:p w14:paraId="0227979B" w14:textId="77777777" w:rsidR="00737C58" w:rsidRDefault="009717E7">
      <w:pPr>
        <w:spacing w:before="40" w:after="40"/>
      </w:pPr>
      <w:r>
        <w:rPr>
          <w:color w:val="2C2C2C"/>
          <w:sz w:val="21"/>
        </w:rPr>
        <w:t xml:space="preserve">Les personnes participantes </w:t>
      </w:r>
      <w:proofErr w:type="gramStart"/>
      <w:r>
        <w:rPr>
          <w:color w:val="2C2C2C"/>
          <w:sz w:val="21"/>
        </w:rPr>
        <w:t>doivent :</w:t>
      </w:r>
      <w:proofErr w:type="gramEnd"/>
    </w:p>
    <w:p w14:paraId="43EFD320" w14:textId="77777777" w:rsidR="00737C58" w:rsidRPr="00C35E7F" w:rsidRDefault="009717E7" w:rsidP="00C35E7F">
      <w:pPr>
        <w:pStyle w:val="ListParagraph"/>
        <w:numPr>
          <w:ilvl w:val="0"/>
          <w:numId w:val="10"/>
        </w:numPr>
        <w:spacing w:before="40" w:after="40"/>
        <w:rPr>
          <w:lang w:val="fr-FR"/>
        </w:rPr>
      </w:pPr>
      <w:proofErr w:type="gramStart"/>
      <w:r w:rsidRPr="00C35E7F">
        <w:rPr>
          <w:color w:val="2C2C2C"/>
          <w:sz w:val="21"/>
          <w:lang w:val="fr-FR"/>
        </w:rPr>
        <w:t>faire</w:t>
      </w:r>
      <w:proofErr w:type="gramEnd"/>
      <w:r w:rsidRPr="00C35E7F">
        <w:rPr>
          <w:color w:val="2C2C2C"/>
          <w:sz w:val="21"/>
          <w:lang w:val="fr-FR"/>
        </w:rPr>
        <w:t xml:space="preserve"> le tour des véhicules exposés ;</w:t>
      </w:r>
    </w:p>
    <w:p w14:paraId="628346D8" w14:textId="77777777" w:rsidR="00737C58" w:rsidRPr="00C35E7F" w:rsidRDefault="009717E7" w:rsidP="00C35E7F">
      <w:pPr>
        <w:pStyle w:val="ListParagraph"/>
        <w:numPr>
          <w:ilvl w:val="0"/>
          <w:numId w:val="10"/>
        </w:numPr>
        <w:spacing w:before="40" w:after="40"/>
        <w:rPr>
          <w:lang w:val="fr-FR"/>
        </w:rPr>
      </w:pPr>
      <w:proofErr w:type="gramStart"/>
      <w:r w:rsidRPr="00C35E7F">
        <w:rPr>
          <w:color w:val="2C2C2C"/>
          <w:sz w:val="21"/>
          <w:lang w:val="fr-FR"/>
        </w:rPr>
        <w:t>noter</w:t>
      </w:r>
      <w:proofErr w:type="gramEnd"/>
      <w:r w:rsidRPr="00C35E7F">
        <w:rPr>
          <w:color w:val="2C2C2C"/>
          <w:sz w:val="21"/>
          <w:lang w:val="fr-FR"/>
        </w:rPr>
        <w:t xml:space="preserve"> sur leur bulletin le numéro de la Vespa et de la Fiat 500 qu'elles estiment être les plus belles ;</w:t>
      </w:r>
    </w:p>
    <w:p w14:paraId="6141C39A" w14:textId="77777777" w:rsidR="00737C58" w:rsidRPr="00C35E7F" w:rsidRDefault="009717E7" w:rsidP="00C35E7F">
      <w:pPr>
        <w:pStyle w:val="ListParagraph"/>
        <w:numPr>
          <w:ilvl w:val="0"/>
          <w:numId w:val="10"/>
        </w:numPr>
        <w:spacing w:before="40" w:after="40"/>
        <w:rPr>
          <w:lang w:val="fr-FR"/>
        </w:rPr>
      </w:pPr>
      <w:proofErr w:type="gramStart"/>
      <w:r w:rsidRPr="00C35E7F">
        <w:rPr>
          <w:color w:val="2C2C2C"/>
          <w:sz w:val="21"/>
          <w:lang w:val="fr-FR"/>
        </w:rPr>
        <w:t>compléter</w:t>
      </w:r>
      <w:proofErr w:type="gramEnd"/>
      <w:r w:rsidRPr="00C35E7F">
        <w:rPr>
          <w:color w:val="2C2C2C"/>
          <w:sz w:val="21"/>
          <w:lang w:val="fr-FR"/>
        </w:rPr>
        <w:t xml:space="preserve"> et déposer leur bulletin avant 18h00 au stand Amici Vespa.</w:t>
      </w:r>
    </w:p>
    <w:p w14:paraId="32F9E3CE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U</w:t>
      </w:r>
      <w:r w:rsidRPr="00C35E7F">
        <w:rPr>
          <w:color w:val="2C2C2C"/>
          <w:sz w:val="21"/>
          <w:lang w:val="fr-FR"/>
        </w:rPr>
        <w:t>n tirage au sort désignera les gagnants parmi l'ensemble des bulletins valides.</w:t>
      </w:r>
    </w:p>
    <w:p w14:paraId="37A52F27" w14:textId="77777777" w:rsidR="00737C58" w:rsidRPr="00C35E7F" w:rsidRDefault="009717E7">
      <w:pPr>
        <w:spacing w:before="200" w:after="80"/>
        <w:rPr>
          <w:lang w:val="fr-FR"/>
        </w:rPr>
      </w:pPr>
      <w:r w:rsidRPr="00C35E7F">
        <w:rPr>
          <w:b/>
          <w:color w:val="C0392B"/>
          <w:sz w:val="26"/>
          <w:lang w:val="fr-FR"/>
        </w:rPr>
        <w:t>Article 4 – Conditions de participation</w:t>
      </w:r>
    </w:p>
    <w:p w14:paraId="570EB26C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La participation est gratuite et sans obligation d'achat.</w:t>
      </w:r>
    </w:p>
    <w:p w14:paraId="69DFCF78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La participation est limitée à un seul bulletin par personne.</w:t>
      </w:r>
    </w:p>
    <w:p w14:paraId="4A27208F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Les personnes mineures peuvent participer sous la responsabilité d'un parent ou d'un représentant légal.</w:t>
      </w:r>
    </w:p>
    <w:p w14:paraId="5A18F25A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Pour participer, il faut :</w:t>
      </w:r>
    </w:p>
    <w:p w14:paraId="0A164FD3" w14:textId="77777777" w:rsidR="00737C58" w:rsidRPr="00C35E7F" w:rsidRDefault="009717E7" w:rsidP="00C35E7F">
      <w:pPr>
        <w:pStyle w:val="ListParagraph"/>
        <w:numPr>
          <w:ilvl w:val="0"/>
          <w:numId w:val="11"/>
        </w:numPr>
        <w:spacing w:before="40" w:after="40"/>
        <w:rPr>
          <w:lang w:val="fr-FR"/>
        </w:rPr>
      </w:pPr>
      <w:proofErr w:type="gramStart"/>
      <w:r w:rsidRPr="00C35E7F">
        <w:rPr>
          <w:color w:val="2C2C2C"/>
          <w:sz w:val="21"/>
          <w:lang w:val="fr-FR"/>
        </w:rPr>
        <w:t>récupérer</w:t>
      </w:r>
      <w:proofErr w:type="gramEnd"/>
      <w:r w:rsidRPr="00C35E7F">
        <w:rPr>
          <w:color w:val="2C2C2C"/>
          <w:sz w:val="21"/>
          <w:lang w:val="fr-FR"/>
        </w:rPr>
        <w:t xml:space="preserve"> un bulletin de participation au stand Amici Vespa ;</w:t>
      </w:r>
    </w:p>
    <w:p w14:paraId="1500FF10" w14:textId="77777777" w:rsidR="00737C58" w:rsidRPr="00C35E7F" w:rsidRDefault="009717E7" w:rsidP="00C35E7F">
      <w:pPr>
        <w:pStyle w:val="ListParagraph"/>
        <w:numPr>
          <w:ilvl w:val="0"/>
          <w:numId w:val="11"/>
        </w:numPr>
        <w:spacing w:before="40" w:after="40"/>
        <w:rPr>
          <w:lang w:val="fr-FR"/>
        </w:rPr>
      </w:pPr>
      <w:proofErr w:type="gramStart"/>
      <w:r w:rsidRPr="00C35E7F">
        <w:rPr>
          <w:color w:val="2C2C2C"/>
          <w:sz w:val="21"/>
          <w:lang w:val="fr-FR"/>
        </w:rPr>
        <w:t>indiquer</w:t>
      </w:r>
      <w:proofErr w:type="gramEnd"/>
      <w:r w:rsidRPr="00C35E7F">
        <w:rPr>
          <w:color w:val="2C2C2C"/>
          <w:sz w:val="21"/>
          <w:lang w:val="fr-FR"/>
        </w:rPr>
        <w:t xml:space="preserve"> le numéro de la Vespa et de la Fiat 500 préférées ;</w:t>
      </w:r>
    </w:p>
    <w:p w14:paraId="6245BF22" w14:textId="77777777" w:rsidR="00737C58" w:rsidRPr="00C35E7F" w:rsidRDefault="009717E7" w:rsidP="00C35E7F">
      <w:pPr>
        <w:pStyle w:val="ListParagraph"/>
        <w:numPr>
          <w:ilvl w:val="0"/>
          <w:numId w:val="11"/>
        </w:numPr>
        <w:spacing w:before="40" w:after="40"/>
        <w:rPr>
          <w:lang w:val="fr-FR"/>
        </w:rPr>
      </w:pPr>
      <w:proofErr w:type="gramStart"/>
      <w:r w:rsidRPr="00C35E7F">
        <w:rPr>
          <w:color w:val="2C2C2C"/>
          <w:sz w:val="21"/>
          <w:lang w:val="fr-FR"/>
        </w:rPr>
        <w:t>compléter</w:t>
      </w:r>
      <w:proofErr w:type="gramEnd"/>
      <w:r w:rsidRPr="00C35E7F">
        <w:rPr>
          <w:color w:val="2C2C2C"/>
          <w:sz w:val="21"/>
          <w:lang w:val="fr-FR"/>
        </w:rPr>
        <w:t xml:space="preserve"> le bulletin avec : nom, prénom, adresse </w:t>
      </w:r>
      <w:proofErr w:type="gramStart"/>
      <w:r w:rsidRPr="00C35E7F">
        <w:rPr>
          <w:color w:val="2C2C2C"/>
          <w:sz w:val="21"/>
          <w:lang w:val="fr-FR"/>
        </w:rPr>
        <w:t>e-mail</w:t>
      </w:r>
      <w:proofErr w:type="gramEnd"/>
      <w:r w:rsidRPr="00C35E7F">
        <w:rPr>
          <w:color w:val="2C2C2C"/>
          <w:sz w:val="21"/>
          <w:lang w:val="fr-FR"/>
        </w:rPr>
        <w:t xml:space="preserve"> et numéro de téléphone ;</w:t>
      </w:r>
    </w:p>
    <w:p w14:paraId="28C26FA4" w14:textId="77777777" w:rsidR="00737C58" w:rsidRPr="00C35E7F" w:rsidRDefault="009717E7" w:rsidP="00C35E7F">
      <w:pPr>
        <w:pStyle w:val="ListParagraph"/>
        <w:numPr>
          <w:ilvl w:val="0"/>
          <w:numId w:val="11"/>
        </w:numPr>
        <w:spacing w:before="40" w:after="40"/>
        <w:rPr>
          <w:lang w:val="fr-FR"/>
        </w:rPr>
      </w:pPr>
      <w:proofErr w:type="gramStart"/>
      <w:r w:rsidRPr="00C35E7F">
        <w:rPr>
          <w:color w:val="2C2C2C"/>
          <w:sz w:val="21"/>
          <w:lang w:val="fr-FR"/>
        </w:rPr>
        <w:t>déposer</w:t>
      </w:r>
      <w:proofErr w:type="gramEnd"/>
      <w:r w:rsidRPr="00C35E7F">
        <w:rPr>
          <w:color w:val="2C2C2C"/>
          <w:sz w:val="21"/>
          <w:lang w:val="fr-FR"/>
        </w:rPr>
        <w:t xml:space="preserve"> le bulletin complété avant 18h00 au stand Amici Vespa.</w:t>
      </w:r>
    </w:p>
    <w:p w14:paraId="4641BCD2" w14:textId="77777777" w:rsidR="00737C58" w:rsidRPr="00C35E7F" w:rsidRDefault="009717E7">
      <w:pPr>
        <w:spacing w:before="200" w:after="80"/>
        <w:rPr>
          <w:lang w:val="fr-FR"/>
        </w:rPr>
      </w:pPr>
      <w:r w:rsidRPr="00C35E7F">
        <w:rPr>
          <w:b/>
          <w:color w:val="C0392B"/>
          <w:sz w:val="26"/>
          <w:lang w:val="fr-FR"/>
        </w:rPr>
        <w:t>A</w:t>
      </w:r>
      <w:r w:rsidRPr="00C35E7F">
        <w:rPr>
          <w:b/>
          <w:color w:val="C0392B"/>
          <w:sz w:val="26"/>
          <w:lang w:val="fr-FR"/>
        </w:rPr>
        <w:t>rticle 5 – Validité des bulletins</w:t>
      </w:r>
    </w:p>
    <w:p w14:paraId="62F5A0C0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Seuls les bulletins entièrement complétés, lisibles, et comportant toutes les informations demandées seront pris en compte.</w:t>
      </w:r>
    </w:p>
    <w:p w14:paraId="0424C523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Les bulletins incomplets, illisibles ou déposés après 18h00 ne participeront pas au tirage au sort.</w:t>
      </w:r>
    </w:p>
    <w:p w14:paraId="11AB8BF6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En cas de participation multiple, seul un bulletin par personne sera pris en compte.</w:t>
      </w:r>
    </w:p>
    <w:p w14:paraId="7D251157" w14:textId="77777777" w:rsidR="00737C58" w:rsidRPr="00C35E7F" w:rsidRDefault="009717E7">
      <w:pPr>
        <w:spacing w:before="200" w:after="80"/>
        <w:rPr>
          <w:lang w:val="fr-FR"/>
        </w:rPr>
      </w:pPr>
      <w:r w:rsidRPr="00C35E7F">
        <w:rPr>
          <w:b/>
          <w:color w:val="C0392B"/>
          <w:sz w:val="26"/>
          <w:lang w:val="fr-FR"/>
        </w:rPr>
        <w:t>Article 6 – Gains</w:t>
      </w:r>
    </w:p>
    <w:p w14:paraId="1217208F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lastRenderedPageBreak/>
        <w:t>Les gains mis en jeu sont les suivants :</w:t>
      </w:r>
    </w:p>
    <w:p w14:paraId="1C48BB6F" w14:textId="77777777" w:rsidR="00737C58" w:rsidRPr="00C35E7F" w:rsidRDefault="009717E7" w:rsidP="00C35E7F">
      <w:pPr>
        <w:pStyle w:val="ListParagraph"/>
        <w:numPr>
          <w:ilvl w:val="0"/>
          <w:numId w:val="12"/>
        </w:numPr>
        <w:spacing w:before="40" w:after="40"/>
        <w:rPr>
          <w:lang w:val="fr-FR"/>
        </w:rPr>
      </w:pPr>
      <w:r w:rsidRPr="00C35E7F">
        <w:rPr>
          <w:b/>
          <w:color w:val="2C2C2C"/>
          <w:sz w:val="21"/>
          <w:lang w:val="fr-FR"/>
        </w:rPr>
        <w:t>1er prix : un dîner pour deux dans un restaurant italien au choix à Dudelange ;</w:t>
      </w:r>
    </w:p>
    <w:p w14:paraId="2D4B4E9E" w14:textId="77777777" w:rsidR="00737C58" w:rsidRPr="00C35E7F" w:rsidRDefault="009717E7" w:rsidP="00C35E7F">
      <w:pPr>
        <w:pStyle w:val="ListParagraph"/>
        <w:numPr>
          <w:ilvl w:val="0"/>
          <w:numId w:val="12"/>
        </w:numPr>
        <w:spacing w:before="40" w:after="40"/>
        <w:rPr>
          <w:lang w:val="fr-FR"/>
        </w:rPr>
      </w:pPr>
      <w:r w:rsidRPr="00C35E7F">
        <w:rPr>
          <w:b/>
          <w:color w:val="2C2C2C"/>
          <w:sz w:val="21"/>
          <w:lang w:val="fr-FR"/>
        </w:rPr>
        <w:t>2e prix : un bon d'achat d'une valeur de 50 € ;</w:t>
      </w:r>
    </w:p>
    <w:p w14:paraId="3D13CD34" w14:textId="77777777" w:rsidR="00737C58" w:rsidRPr="00C35E7F" w:rsidRDefault="009717E7" w:rsidP="00C35E7F">
      <w:pPr>
        <w:pStyle w:val="ListParagraph"/>
        <w:numPr>
          <w:ilvl w:val="0"/>
          <w:numId w:val="12"/>
        </w:numPr>
        <w:spacing w:before="40" w:after="40"/>
        <w:rPr>
          <w:lang w:val="fr-FR"/>
        </w:rPr>
      </w:pPr>
      <w:r w:rsidRPr="00C35E7F">
        <w:rPr>
          <w:b/>
          <w:color w:val="2C2C2C"/>
          <w:sz w:val="21"/>
          <w:lang w:val="fr-FR"/>
        </w:rPr>
        <w:t>3e prix : un bon d'achat d'une valeur de 25 €.</w:t>
      </w:r>
    </w:p>
    <w:p w14:paraId="3BB41A82" w14:textId="77777777" w:rsidR="00737C58" w:rsidRPr="00C35E7F" w:rsidRDefault="009717E7">
      <w:pPr>
        <w:spacing w:before="200" w:after="80"/>
        <w:rPr>
          <w:lang w:val="fr-FR"/>
        </w:rPr>
      </w:pPr>
      <w:r w:rsidRPr="00C35E7F">
        <w:rPr>
          <w:b/>
          <w:color w:val="C0392B"/>
          <w:sz w:val="26"/>
          <w:lang w:val="fr-FR"/>
        </w:rPr>
        <w:t>A</w:t>
      </w:r>
      <w:r w:rsidRPr="00C35E7F">
        <w:rPr>
          <w:b/>
          <w:color w:val="C0392B"/>
          <w:sz w:val="26"/>
          <w:lang w:val="fr-FR"/>
        </w:rPr>
        <w:t>rticle 7 – Tirage au sort</w:t>
      </w:r>
    </w:p>
    <w:p w14:paraId="0769C62C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Les bulletins valides, selon l'article 5, participeront au tirage au sort.</w:t>
      </w:r>
    </w:p>
    <w:p w14:paraId="7FE42A65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Le tirage au sort se fera parmi l'ensemble des bulletins valides déposés avant 18h00.</w:t>
      </w:r>
    </w:p>
    <w:p w14:paraId="6F3B6F88" w14:textId="77777777" w:rsidR="00737C58" w:rsidRPr="00C35E7F" w:rsidRDefault="009717E7">
      <w:pPr>
        <w:spacing w:before="200" w:after="80"/>
        <w:rPr>
          <w:lang w:val="fr-FR"/>
        </w:rPr>
      </w:pPr>
      <w:r w:rsidRPr="00C35E7F">
        <w:rPr>
          <w:b/>
          <w:color w:val="C0392B"/>
          <w:sz w:val="26"/>
          <w:lang w:val="fr-FR"/>
        </w:rPr>
        <w:t>Article 8 – Information des gagnants et retrait des gains</w:t>
      </w:r>
    </w:p>
    <w:p w14:paraId="5632A493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 xml:space="preserve">Les gagnants seront contactés par téléphone ou par </w:t>
      </w:r>
      <w:proofErr w:type="gramStart"/>
      <w:r w:rsidRPr="00C35E7F">
        <w:rPr>
          <w:color w:val="2C2C2C"/>
          <w:sz w:val="21"/>
          <w:lang w:val="fr-FR"/>
        </w:rPr>
        <w:t>e-mail</w:t>
      </w:r>
      <w:proofErr w:type="gramEnd"/>
      <w:r w:rsidRPr="00C35E7F">
        <w:rPr>
          <w:color w:val="2C2C2C"/>
          <w:sz w:val="21"/>
          <w:lang w:val="fr-FR"/>
        </w:rPr>
        <w:t xml:space="preserve"> aux coordonnées indiquées sur le bulletin de participation.</w:t>
      </w:r>
    </w:p>
    <w:p w14:paraId="6FE07217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À défaut de réponse endéans 2 jours, le gain pourra être attribué à une autre personne participante.</w:t>
      </w:r>
    </w:p>
    <w:p w14:paraId="1085E2A1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Les gains devront être retirés en personne, dans le délai et au lieu indiqués lors de la prise de contact.</w:t>
      </w:r>
    </w:p>
    <w:p w14:paraId="7B540124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À défaut de retrait dans ce délai, les gains pourront être réattribués.</w:t>
      </w:r>
    </w:p>
    <w:p w14:paraId="60BCCD4B" w14:textId="77777777" w:rsidR="00737C58" w:rsidRPr="00C35E7F" w:rsidRDefault="009717E7">
      <w:pPr>
        <w:spacing w:before="200" w:after="80"/>
        <w:rPr>
          <w:lang w:val="fr-FR"/>
        </w:rPr>
      </w:pPr>
      <w:r w:rsidRPr="00C35E7F">
        <w:rPr>
          <w:b/>
          <w:color w:val="C0392B"/>
          <w:sz w:val="26"/>
          <w:lang w:val="fr-FR"/>
        </w:rPr>
        <w:t>Article 9 – Conditions des gains</w:t>
      </w:r>
    </w:p>
    <w:p w14:paraId="461CA2F8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Les gains ne sont ni échangeables, ni remboursables en espèces.</w:t>
      </w:r>
    </w:p>
    <w:p w14:paraId="53A4CD13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Aucune contrepartie financière ne pourra être demandée.</w:t>
      </w:r>
    </w:p>
    <w:p w14:paraId="745C2897" w14:textId="77777777" w:rsidR="00737C58" w:rsidRPr="00C35E7F" w:rsidRDefault="009717E7">
      <w:pPr>
        <w:spacing w:before="200" w:after="80"/>
        <w:rPr>
          <w:lang w:val="fr-FR"/>
        </w:rPr>
      </w:pPr>
      <w:r w:rsidRPr="00C35E7F">
        <w:rPr>
          <w:b/>
          <w:color w:val="C0392B"/>
          <w:sz w:val="26"/>
          <w:lang w:val="fr-FR"/>
        </w:rPr>
        <w:t>Article 10 – Responsabilité</w:t>
      </w:r>
    </w:p>
    <w:p w14:paraId="0E8E2F21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Les organisateurs se réservent le droit d'annuler, de reporter, ou de modifier le jeu en cas de force majeure ou de circonstances indépendantes de leur volonté.</w:t>
      </w:r>
    </w:p>
    <w:p w14:paraId="7FB2CBA4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Les organisateurs ne peuvent être tenus responsables en cas d'erreur dans les coordonnées indiquées par une personne participante.</w:t>
      </w:r>
    </w:p>
    <w:p w14:paraId="093B5DCC" w14:textId="77777777" w:rsidR="00737C58" w:rsidRPr="00C35E7F" w:rsidRDefault="009717E7">
      <w:pPr>
        <w:spacing w:before="200" w:after="80"/>
        <w:rPr>
          <w:lang w:val="fr-FR"/>
        </w:rPr>
      </w:pPr>
      <w:r w:rsidRPr="00C35E7F">
        <w:rPr>
          <w:b/>
          <w:color w:val="C0392B"/>
          <w:sz w:val="26"/>
          <w:lang w:val="fr-FR"/>
        </w:rPr>
        <w:t>Article 11 – Acceptation du règlement</w:t>
      </w:r>
    </w:p>
    <w:p w14:paraId="458A2178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La participation au jeu implique l'acceptation pleine et entière du présent règlement.</w:t>
      </w:r>
    </w:p>
    <w:p w14:paraId="5F32C193" w14:textId="77777777" w:rsidR="00737C58" w:rsidRPr="00C35E7F" w:rsidRDefault="009717E7">
      <w:pPr>
        <w:spacing w:before="200" w:after="80"/>
        <w:rPr>
          <w:lang w:val="fr-FR"/>
        </w:rPr>
      </w:pPr>
      <w:r w:rsidRPr="00C35E7F">
        <w:rPr>
          <w:b/>
          <w:color w:val="C0392B"/>
          <w:sz w:val="26"/>
          <w:lang w:val="fr-FR"/>
        </w:rPr>
        <w:t>Article 12 – Données personnelles</w:t>
      </w:r>
    </w:p>
    <w:p w14:paraId="3938FB18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 xml:space="preserve">Les données collectées (nom, prénom, </w:t>
      </w:r>
      <w:proofErr w:type="gramStart"/>
      <w:r w:rsidRPr="00C35E7F">
        <w:rPr>
          <w:color w:val="2C2C2C"/>
          <w:sz w:val="21"/>
          <w:lang w:val="fr-FR"/>
        </w:rPr>
        <w:t>e-mail</w:t>
      </w:r>
      <w:proofErr w:type="gramEnd"/>
      <w:r w:rsidRPr="00C35E7F">
        <w:rPr>
          <w:color w:val="2C2C2C"/>
          <w:sz w:val="21"/>
          <w:lang w:val="fr-FR"/>
        </w:rPr>
        <w:t>, téléphone) sont utilisées uniquement dans le cadre du jeu.</w:t>
      </w:r>
    </w:p>
    <w:p w14:paraId="5A05A7A0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Elles servent à la gestion des participations, au tirage au sort, et à la prise de contact avec les gagnants.</w:t>
      </w:r>
    </w:p>
    <w:p w14:paraId="25FC9226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Elles ne seront pas transmises à des tiers.</w:t>
      </w:r>
    </w:p>
    <w:p w14:paraId="657F7A4B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Elles seront supprimées après la fin de l'opération.</w:t>
      </w:r>
    </w:p>
    <w:p w14:paraId="66837BD1" w14:textId="77777777" w:rsidR="00737C58" w:rsidRPr="00C35E7F" w:rsidRDefault="009717E7">
      <w:pPr>
        <w:spacing w:before="40" w:after="40"/>
        <w:rPr>
          <w:lang w:val="fr-FR"/>
        </w:rPr>
      </w:pPr>
      <w:r w:rsidRPr="00C35E7F">
        <w:rPr>
          <w:color w:val="2C2C2C"/>
          <w:sz w:val="21"/>
          <w:lang w:val="fr-FR"/>
        </w:rPr>
        <w:t>Les personnes participantes peuvent contacter la Ville de Dudelange pour toute question relative à leurs données personnelles.</w:t>
      </w:r>
    </w:p>
    <w:p w14:paraId="5D31E255" w14:textId="77777777" w:rsidR="00737C58" w:rsidRPr="00C35E7F" w:rsidRDefault="009717E7">
      <w:pPr>
        <w:spacing w:before="400"/>
        <w:jc w:val="center"/>
        <w:rPr>
          <w:lang w:val="fr-FR"/>
        </w:rPr>
      </w:pPr>
      <w:r w:rsidRPr="00C35E7F">
        <w:rPr>
          <w:i/>
          <w:color w:val="888888"/>
          <w:sz w:val="17"/>
          <w:lang w:val="fr-FR"/>
        </w:rPr>
        <w:t>Règlement de jeu « Votez et Gagnez » — Amici Vespa Diddeleng · FCAD · Samedi 4 juillet 2026</w:t>
      </w:r>
    </w:p>
    <w:sectPr w:rsidR="00737C58" w:rsidRPr="00C35E7F" w:rsidSect="0003461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204005"/>
    <w:multiLevelType w:val="hybridMultilevel"/>
    <w:tmpl w:val="61788F28"/>
    <w:lvl w:ilvl="0" w:tplc="046E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2D7B750C"/>
    <w:multiLevelType w:val="hybridMultilevel"/>
    <w:tmpl w:val="360276C8"/>
    <w:lvl w:ilvl="0" w:tplc="046E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5EE37A4E"/>
    <w:multiLevelType w:val="hybridMultilevel"/>
    <w:tmpl w:val="8A742166"/>
    <w:lvl w:ilvl="0" w:tplc="046E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57017154">
    <w:abstractNumId w:val="8"/>
  </w:num>
  <w:num w:numId="2" w16cid:durableId="1410275064">
    <w:abstractNumId w:val="6"/>
  </w:num>
  <w:num w:numId="3" w16cid:durableId="1716276929">
    <w:abstractNumId w:val="5"/>
  </w:num>
  <w:num w:numId="4" w16cid:durableId="913978106">
    <w:abstractNumId w:val="4"/>
  </w:num>
  <w:num w:numId="5" w16cid:durableId="991983310">
    <w:abstractNumId w:val="7"/>
  </w:num>
  <w:num w:numId="6" w16cid:durableId="2104255111">
    <w:abstractNumId w:val="3"/>
  </w:num>
  <w:num w:numId="7" w16cid:durableId="1882129138">
    <w:abstractNumId w:val="2"/>
  </w:num>
  <w:num w:numId="8" w16cid:durableId="226041812">
    <w:abstractNumId w:val="1"/>
  </w:num>
  <w:num w:numId="9" w16cid:durableId="1652296273">
    <w:abstractNumId w:val="0"/>
  </w:num>
  <w:num w:numId="10" w16cid:durableId="461774326">
    <w:abstractNumId w:val="9"/>
  </w:num>
  <w:num w:numId="11" w16cid:durableId="857814852">
    <w:abstractNumId w:val="11"/>
  </w:num>
  <w:num w:numId="12" w16cid:durableId="3354251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37C58"/>
    <w:rsid w:val="00945A3E"/>
    <w:rsid w:val="009717E7"/>
    <w:rsid w:val="00AA1D8D"/>
    <w:rsid w:val="00B47730"/>
    <w:rsid w:val="00C35E7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F023D62-69F9-461B-99DF-0759B406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70321-c9f2-4c01-a39f-490cd13275be">
      <Terms xmlns="http://schemas.microsoft.com/office/infopath/2007/PartnerControls"/>
    </lcf76f155ced4ddcb4097134ff3c332f>
    <TaxCatchAll xmlns="ca126c7a-2f00-4d0d-b638-c5ef2f096e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2FC66656B3D48AC1D81DD544DAE23" ma:contentTypeVersion="12" ma:contentTypeDescription="Create a new document." ma:contentTypeScope="" ma:versionID="4096e457ae3c93179d2f6d4e2b35b281">
  <xsd:schema xmlns:xsd="http://www.w3.org/2001/XMLSchema" xmlns:xs="http://www.w3.org/2001/XMLSchema" xmlns:p="http://schemas.microsoft.com/office/2006/metadata/properties" xmlns:ns2="50d70321-c9f2-4c01-a39f-490cd13275be" xmlns:ns3="ca126c7a-2f00-4d0d-b638-c5ef2f096e98" targetNamespace="http://schemas.microsoft.com/office/2006/metadata/properties" ma:root="true" ma:fieldsID="4b4d5d6362e2fa457cf0e9f2082a4ae1" ns2:_="" ns3:_="">
    <xsd:import namespace="50d70321-c9f2-4c01-a39f-490cd13275be"/>
    <xsd:import namespace="ca126c7a-2f00-4d0d-b638-c5ef2f096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70321-c9f2-4c01-a39f-490cd1327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e3cfeb-bd99-4aa6-be43-7b15082bd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26c7a-2f00-4d0d-b638-c5ef2f096e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1f0b8a-ce7f-422f-bb9d-4964588cacd0}" ma:internalName="TaxCatchAll" ma:showField="CatchAllData" ma:web="ca126c7a-2f00-4d0d-b638-c5ef2f096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773E63-5B5B-45D1-B21C-E9A390FE52DB}">
  <ds:schemaRefs>
    <ds:schemaRef ds:uri="http://schemas.microsoft.com/office/2006/metadata/properties"/>
    <ds:schemaRef ds:uri="http://schemas.microsoft.com/office/infopath/2007/PartnerControls"/>
    <ds:schemaRef ds:uri="50d70321-c9f2-4c01-a39f-490cd13275be"/>
    <ds:schemaRef ds:uri="ca126c7a-2f00-4d0d-b638-c5ef2f096e98"/>
  </ds:schemaRefs>
</ds:datastoreItem>
</file>

<file path=customXml/itemProps3.xml><?xml version="1.0" encoding="utf-8"?>
<ds:datastoreItem xmlns:ds="http://schemas.openxmlformats.org/officeDocument/2006/customXml" ds:itemID="{754F2C95-D8DF-41D3-B26A-2208A8979B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FAFB16-E721-49BC-A714-D87451CFF8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Claude Bizjak</cp:lastModifiedBy>
  <cp:revision>2</cp:revision>
  <dcterms:created xsi:type="dcterms:W3CDTF">2013-12-23T23:15:00Z</dcterms:created>
  <dcterms:modified xsi:type="dcterms:W3CDTF">2026-07-03T11:25:00Z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0x01010031E2FC66656B3D48AC1D81DD544DAE23</vt:lpwstr>
  </property>
  <property fmtid="{D5CDD505-2E9C-101B-9397-08002B2CF9AE}" pid="3" name="MediaServiceImageTags">
    <vt:lpwstr/>
  </property>
</Properties>
</file>